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D5C28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第三单元《探索反馈与优化》学习任务单</w:t>
      </w:r>
    </w:p>
    <w:tbl>
      <w:tblPr>
        <w:tblStyle w:val="4"/>
        <w:tblW w:w="88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419"/>
      </w:tblGrid>
      <w:tr w14:paraId="726A3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56" w:type="dxa"/>
            <w:noWrap w:val="0"/>
            <w:vAlign w:val="center"/>
          </w:tcPr>
          <w:p w14:paraId="7FA432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8419" w:type="dxa"/>
            <w:noWrap w:val="0"/>
            <w:vAlign w:val="center"/>
          </w:tcPr>
          <w:p w14:paraId="258D17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反馈机制保运转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7718E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6F5321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8419" w:type="dxa"/>
            <w:noWrap w:val="0"/>
            <w:vAlign w:val="center"/>
          </w:tcPr>
          <w:p w14:paraId="73308B5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了解生活中的反馈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，识别反馈机制在控制系统中的核心作用，能绘制冰箱、饮水机等设备的反馈控制流程图。</w:t>
            </w:r>
          </w:p>
          <w:p w14:paraId="3910BA5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2.借助开环与闭环控制系统的对比实验，归纳闭环系统的特点，能迁移应用至智能家居等场景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267A494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3.以“感应电风扇优化设计”项目为载体，运用“输入-反馈-输出”模型分析控制系统工作原理，能针对实际问题设计反馈优化方案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并验证其可行性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021C9B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73685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8419" w:type="dxa"/>
            <w:noWrap w:val="0"/>
            <w:vAlign w:val="center"/>
          </w:tcPr>
          <w:p w14:paraId="784F3D6C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【课堂任务一】</w:t>
            </w:r>
          </w:p>
          <w:p w14:paraId="69DFD0B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说一说，议一议，分析生活中我们处理日常事件存在的反馈，并填写在表3.3.1中。</w:t>
            </w:r>
          </w:p>
          <w:p w14:paraId="4B2B7D08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3.3.1生活中的反馈</w:t>
            </w:r>
          </w:p>
          <w:tbl>
            <w:tblPr>
              <w:tblStyle w:val="5"/>
              <w:tblW w:w="827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7"/>
              <w:gridCol w:w="3168"/>
              <w:gridCol w:w="3415"/>
            </w:tblGrid>
            <w:tr w14:paraId="3CEF17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7" w:hRule="atLeast"/>
              </w:trPr>
              <w:tc>
                <w:tcPr>
                  <w:tcW w:w="1687" w:type="dxa"/>
                </w:tcPr>
                <w:p w14:paraId="08E56CE2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应用场景</w:t>
                  </w:r>
                </w:p>
              </w:tc>
              <w:tc>
                <w:tcPr>
                  <w:tcW w:w="3168" w:type="dxa"/>
                </w:tcPr>
                <w:p w14:paraId="2331396C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行为过程</w:t>
                  </w:r>
                </w:p>
              </w:tc>
              <w:tc>
                <w:tcPr>
                  <w:tcW w:w="3415" w:type="dxa"/>
                </w:tcPr>
                <w:p w14:paraId="74A4365C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反馈机制</w:t>
                  </w:r>
                </w:p>
              </w:tc>
            </w:tr>
            <w:tr w14:paraId="76517E8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6" w:hRule="atLeast"/>
              </w:trPr>
              <w:tc>
                <w:tcPr>
                  <w:tcW w:w="1687" w:type="dxa"/>
                </w:tcPr>
                <w:p w14:paraId="1DEBDE5C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给植物浇水</w:t>
                  </w:r>
                </w:p>
              </w:tc>
              <w:tc>
                <w:tcPr>
                  <w:tcW w:w="3168" w:type="dxa"/>
                </w:tcPr>
                <w:p w14:paraId="2D094EC6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观察土壤干燥后持续浇水</w:t>
                  </w:r>
                </w:p>
              </w:tc>
              <w:tc>
                <w:tcPr>
                  <w:tcW w:w="3415" w:type="dxa"/>
                </w:tcPr>
                <w:p w14:paraId="5E1E08F5">
                  <w:pPr>
                    <w:spacing w:line="360" w:lineRule="auto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通过视觉感知土壤湿度，调整浇水量</w:t>
                  </w:r>
                </w:p>
              </w:tc>
            </w:tr>
            <w:tr w14:paraId="301BE8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5" w:hRule="atLeast"/>
              </w:trPr>
              <w:tc>
                <w:tcPr>
                  <w:tcW w:w="1687" w:type="dxa"/>
                </w:tcPr>
                <w:p w14:paraId="79ABC09C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绘画涂色</w:t>
                  </w:r>
                </w:p>
              </w:tc>
              <w:tc>
                <w:tcPr>
                  <w:tcW w:w="3168" w:type="dxa"/>
                </w:tcPr>
                <w:p w14:paraId="430BA957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发现色彩饱和度不足后加重</w:t>
                  </w:r>
                </w:p>
              </w:tc>
              <w:tc>
                <w:tcPr>
                  <w:tcW w:w="3415" w:type="dxa"/>
                </w:tcPr>
                <w:p w14:paraId="4FE691F4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46FC99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7" w:hRule="atLeast"/>
              </w:trPr>
              <w:tc>
                <w:tcPr>
                  <w:tcW w:w="1687" w:type="dxa"/>
                </w:tcPr>
                <w:p w14:paraId="78358F83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烹饪添加调料</w:t>
                  </w:r>
                </w:p>
              </w:tc>
              <w:tc>
                <w:tcPr>
                  <w:tcW w:w="3168" w:type="dxa"/>
                </w:tcPr>
                <w:p w14:paraId="07DBDEFF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品尝后发现口味偏淡加盐</w:t>
                  </w:r>
                </w:p>
              </w:tc>
              <w:tc>
                <w:tcPr>
                  <w:tcW w:w="3415" w:type="dxa"/>
                </w:tcPr>
                <w:p w14:paraId="1755FA68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5BFB7C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9" w:hRule="atLeast"/>
              </w:trPr>
              <w:tc>
                <w:tcPr>
                  <w:tcW w:w="1687" w:type="dxa"/>
                </w:tcPr>
                <w:p w14:paraId="7595F8DE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168" w:type="dxa"/>
                </w:tcPr>
                <w:p w14:paraId="3BD4C3B9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415" w:type="dxa"/>
                </w:tcPr>
                <w:p w14:paraId="6668734F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3C658E38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【课堂任务二】</w:t>
            </w:r>
          </w:p>
          <w:p w14:paraId="09B29B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请阅读上述感应电风扇原理，类比开关电风扇系统的控制过程图3.3.9，将你为优化电风扇设计的反馈填写在图3.3.10中。</w:t>
            </w:r>
          </w:p>
          <w:p w14:paraId="5E7C4A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</w:pPr>
            <w:r>
              <w:drawing>
                <wp:inline distT="0" distB="0" distL="114300" distR="114300">
                  <wp:extent cx="4138295" cy="1261110"/>
                  <wp:effectExtent l="0" t="0" r="6985" b="3810"/>
                  <wp:docPr id="1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295" cy="1261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355D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图3.3.9　普通开关风扇开环控制系统过程示意图</w:t>
            </w:r>
          </w:p>
          <w:p w14:paraId="3B0877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drawing>
                <wp:inline distT="0" distB="0" distL="114300" distR="114300">
                  <wp:extent cx="4827905" cy="1231900"/>
                  <wp:effectExtent l="0" t="0" r="3175" b="2540"/>
                  <wp:docPr id="3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7908" t="9277" r="7544" b="182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7905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8451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感应风扇优化控制系统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</w:t>
            </w:r>
          </w:p>
          <w:p w14:paraId="3CD2AE2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【课堂任务三】</w:t>
            </w:r>
          </w:p>
          <w:p w14:paraId="0DBB8AEC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通过测试观察，你的感应电风扇还有哪些问题呢？试试并利用反馈来优化和调试你的感应电风扇吧。</w:t>
            </w:r>
          </w:p>
          <w:tbl>
            <w:tblPr>
              <w:tblStyle w:val="5"/>
              <w:tblW w:w="812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62"/>
              <w:gridCol w:w="5464"/>
            </w:tblGrid>
            <w:tr w14:paraId="2CBC578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62" w:type="dxa"/>
                </w:tcPr>
                <w:p w14:paraId="5B6B1B1E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问题</w:t>
                  </w:r>
                </w:p>
              </w:tc>
              <w:tc>
                <w:tcPr>
                  <w:tcW w:w="5464" w:type="dxa"/>
                </w:tcPr>
                <w:p w14:paraId="22D73B1E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lang w:val="en-US" w:eastAsia="zh-CN"/>
                    </w:rPr>
                    <w:t>解决方案</w:t>
                  </w:r>
                </w:p>
              </w:tc>
            </w:tr>
            <w:tr w14:paraId="1A8345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662" w:type="dxa"/>
                </w:tcPr>
                <w:p w14:paraId="7250D10B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风扇因短暂的人体移动而频繁开关</w:t>
                  </w:r>
                </w:p>
              </w:tc>
              <w:tc>
                <w:tcPr>
                  <w:tcW w:w="5464" w:type="dxa"/>
                </w:tcPr>
                <w:p w14:paraId="309C4501">
                  <w:pPr>
                    <w:tabs>
                      <w:tab w:val="left" w:pos="7140"/>
                    </w:tabs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添加延时：在关闭电风扇的代码块后添加一个“等待”模块，设置一定的延时（如 10 秒），可以防止电风扇因短暂的人体移动而频繁开关</w:t>
                  </w:r>
                </w:p>
              </w:tc>
            </w:tr>
            <w:tr w14:paraId="04CB7B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6" w:hRule="atLeast"/>
              </w:trPr>
              <w:tc>
                <w:tcPr>
                  <w:tcW w:w="2662" w:type="dxa"/>
                </w:tcPr>
                <w:p w14:paraId="52C397EE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5464" w:type="dxa"/>
                </w:tcPr>
                <w:p w14:paraId="05DC327A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6A7747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10" w:hRule="atLeast"/>
              </w:trPr>
              <w:tc>
                <w:tcPr>
                  <w:tcW w:w="2662" w:type="dxa"/>
                </w:tcPr>
                <w:p w14:paraId="59292C84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5464" w:type="dxa"/>
                </w:tcPr>
                <w:p w14:paraId="0EBE3CD4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58E8EB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90" w:hRule="atLeast"/>
              </w:trPr>
              <w:tc>
                <w:tcPr>
                  <w:tcW w:w="2662" w:type="dxa"/>
                </w:tcPr>
                <w:p w14:paraId="18A20EEF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5464" w:type="dxa"/>
                </w:tcPr>
                <w:p w14:paraId="44F16221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599592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78" w:hRule="atLeast"/>
              </w:trPr>
              <w:tc>
                <w:tcPr>
                  <w:tcW w:w="2662" w:type="dxa"/>
                </w:tcPr>
                <w:p w14:paraId="2B78F722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5464" w:type="dxa"/>
                </w:tcPr>
                <w:p w14:paraId="61A3A62C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725F6F7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6" w:hRule="atLeast"/>
              </w:trPr>
              <w:tc>
                <w:tcPr>
                  <w:tcW w:w="2662" w:type="dxa"/>
                </w:tcPr>
                <w:p w14:paraId="783BEE5C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5464" w:type="dxa"/>
                </w:tcPr>
                <w:p w14:paraId="4766B67D">
                  <w:pPr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58840EF8">
            <w:pPr>
              <w:spacing w:line="360" w:lineRule="auto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17226C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</w:tr>
    </w:tbl>
    <w:p w14:paraId="04FA9E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NmY1OTYyZTdjMzEwMDdhZDdjMjlmOWYzZmJkNmUifQ=="/>
    <w:docVar w:name="KSO_WPS_MARK_KEY" w:val="400c7b7f-a157-4c70-8c0b-35c69a3816a1"/>
  </w:docVars>
  <w:rsids>
    <w:rsidRoot w:val="01463605"/>
    <w:rsid w:val="01463605"/>
    <w:rsid w:val="025F1240"/>
    <w:rsid w:val="038514A4"/>
    <w:rsid w:val="056F2E0E"/>
    <w:rsid w:val="05D9472B"/>
    <w:rsid w:val="06C74ECC"/>
    <w:rsid w:val="078A03D3"/>
    <w:rsid w:val="08344B05"/>
    <w:rsid w:val="096609CC"/>
    <w:rsid w:val="09854CCD"/>
    <w:rsid w:val="0A4B4D79"/>
    <w:rsid w:val="0AAC34D5"/>
    <w:rsid w:val="0C591439"/>
    <w:rsid w:val="0D841421"/>
    <w:rsid w:val="110113F5"/>
    <w:rsid w:val="12FB3F33"/>
    <w:rsid w:val="134A7433"/>
    <w:rsid w:val="13FE5382"/>
    <w:rsid w:val="14015B78"/>
    <w:rsid w:val="17A96653"/>
    <w:rsid w:val="17AC4D67"/>
    <w:rsid w:val="180C01B6"/>
    <w:rsid w:val="1B545F96"/>
    <w:rsid w:val="1CDA2E0B"/>
    <w:rsid w:val="1D2D0E65"/>
    <w:rsid w:val="1DA637FE"/>
    <w:rsid w:val="1EC975DB"/>
    <w:rsid w:val="235F6985"/>
    <w:rsid w:val="24E61100"/>
    <w:rsid w:val="24EA02AB"/>
    <w:rsid w:val="25861D82"/>
    <w:rsid w:val="263C0693"/>
    <w:rsid w:val="27163A82"/>
    <w:rsid w:val="276F5503"/>
    <w:rsid w:val="29C966E1"/>
    <w:rsid w:val="29F55728"/>
    <w:rsid w:val="2AA56A66"/>
    <w:rsid w:val="2B2D1151"/>
    <w:rsid w:val="2D446398"/>
    <w:rsid w:val="2E662479"/>
    <w:rsid w:val="2E960B5C"/>
    <w:rsid w:val="2F0E7882"/>
    <w:rsid w:val="2FAF6379"/>
    <w:rsid w:val="32906708"/>
    <w:rsid w:val="338E4B10"/>
    <w:rsid w:val="341F0DD4"/>
    <w:rsid w:val="346D7A8C"/>
    <w:rsid w:val="349D526F"/>
    <w:rsid w:val="35D73F34"/>
    <w:rsid w:val="36533F02"/>
    <w:rsid w:val="38AA3C97"/>
    <w:rsid w:val="396957EB"/>
    <w:rsid w:val="3A876B18"/>
    <w:rsid w:val="3DBD2B22"/>
    <w:rsid w:val="3E261EFC"/>
    <w:rsid w:val="3EB41792"/>
    <w:rsid w:val="436B62C5"/>
    <w:rsid w:val="440A7BCA"/>
    <w:rsid w:val="44A34D01"/>
    <w:rsid w:val="49EC224C"/>
    <w:rsid w:val="4A205A52"/>
    <w:rsid w:val="4BE3142D"/>
    <w:rsid w:val="506B7C43"/>
    <w:rsid w:val="515309BE"/>
    <w:rsid w:val="53CF1BBC"/>
    <w:rsid w:val="55004DFD"/>
    <w:rsid w:val="557B23AE"/>
    <w:rsid w:val="56A878F8"/>
    <w:rsid w:val="56D06A51"/>
    <w:rsid w:val="570A5ABF"/>
    <w:rsid w:val="59301A29"/>
    <w:rsid w:val="5A9B1124"/>
    <w:rsid w:val="5BA3049B"/>
    <w:rsid w:val="5CC26E3C"/>
    <w:rsid w:val="5CF80B10"/>
    <w:rsid w:val="5D1F26A2"/>
    <w:rsid w:val="5D335644"/>
    <w:rsid w:val="5F0B6879"/>
    <w:rsid w:val="5FE414ED"/>
    <w:rsid w:val="61333E65"/>
    <w:rsid w:val="642B1882"/>
    <w:rsid w:val="649A50EE"/>
    <w:rsid w:val="666351EC"/>
    <w:rsid w:val="66D47E98"/>
    <w:rsid w:val="678A52DE"/>
    <w:rsid w:val="679C6C18"/>
    <w:rsid w:val="69976CB1"/>
    <w:rsid w:val="6A2C5734"/>
    <w:rsid w:val="6A4F1502"/>
    <w:rsid w:val="6CC4275D"/>
    <w:rsid w:val="6D064B23"/>
    <w:rsid w:val="6D5E670D"/>
    <w:rsid w:val="6E5012ED"/>
    <w:rsid w:val="705D0EFE"/>
    <w:rsid w:val="75F9057E"/>
    <w:rsid w:val="76305B69"/>
    <w:rsid w:val="767D5E56"/>
    <w:rsid w:val="77AE0291"/>
    <w:rsid w:val="789C6DB6"/>
    <w:rsid w:val="79DE4E5E"/>
    <w:rsid w:val="7DC75875"/>
    <w:rsid w:val="7FC246AA"/>
    <w:rsid w:val="7FF7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546</Words>
  <Characters>576</Characters>
  <Lines>0</Lines>
  <Paragraphs>0</Paragraphs>
  <TotalTime>0</TotalTime>
  <ScaleCrop>false</ScaleCrop>
  <LinksUpToDate>false</LinksUpToDate>
  <CharactersWithSpaces>580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dt</cp:lastModifiedBy>
  <dcterms:modified xsi:type="dcterms:W3CDTF">2025-09-14T13:12:24Z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C22888015D8740D69FC92DF094839CFC_13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